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2E97" w:rsidRDefault="00E92E97">
      <w:r>
        <w:t>Liedpredigt „Lobt Gott getrost mit Singen“</w:t>
      </w:r>
    </w:p>
    <w:p w:rsidR="00E92E97" w:rsidRDefault="00E92E97">
      <w:r>
        <w:t>Kantate 2024</w:t>
      </w:r>
    </w:p>
    <w:p w:rsidR="00E92E97" w:rsidRDefault="00E92E97">
      <w:r>
        <w:t>Evangelische Pfarrgemeinde A.B. Lienz</w:t>
      </w:r>
    </w:p>
    <w:p w:rsidR="00E92E97" w:rsidRDefault="00E92E97">
      <w:r>
        <w:t>Martin Luther Kirche</w:t>
      </w:r>
    </w:p>
    <w:p w:rsidR="00E92E97" w:rsidRDefault="00E92E97">
      <w:r>
        <w:t>Pfarrerin Dr. Margit Leuthold</w:t>
      </w:r>
    </w:p>
    <w:p w:rsidR="00E92E97" w:rsidRDefault="00E92E97"/>
    <w:p w:rsidR="00E92E97" w:rsidRPr="00E92E97" w:rsidRDefault="00E92E97" w:rsidP="00E92E97">
      <w:pPr>
        <w:rPr>
          <w:b/>
          <w:lang w:val="de-DE"/>
        </w:rPr>
      </w:pPr>
      <w:r w:rsidRPr="00E92E97">
        <w:rPr>
          <w:b/>
          <w:lang w:val="de-DE"/>
        </w:rPr>
        <w:t xml:space="preserve">EG 243 Lob Gott getrost mit Singen, </w:t>
      </w:r>
    </w:p>
    <w:p w:rsidR="00E92E97" w:rsidRPr="00E92E97" w:rsidRDefault="00E92E97" w:rsidP="00E92E97">
      <w:pPr>
        <w:rPr>
          <w:b/>
          <w:lang w:val="de-DE"/>
        </w:rPr>
      </w:pPr>
      <w:r w:rsidRPr="00E92E97">
        <w:rPr>
          <w:b/>
          <w:lang w:val="de-DE"/>
        </w:rPr>
        <w:t>1-2</w:t>
      </w:r>
    </w:p>
    <w:p w:rsidR="00E92E97" w:rsidRPr="00E92E97" w:rsidRDefault="00E92E97" w:rsidP="00E92E97">
      <w:pPr>
        <w:rPr>
          <w:lang w:val="de-DE"/>
        </w:rPr>
      </w:pPr>
    </w:p>
    <w:p w:rsidR="00E92E97" w:rsidRPr="00E92E97" w:rsidRDefault="00E92E97" w:rsidP="00E92E97">
      <w:pPr>
        <w:rPr>
          <w:b/>
          <w:i/>
          <w:lang w:val="de-DE"/>
        </w:rPr>
      </w:pPr>
      <w:r w:rsidRPr="00E92E97">
        <w:rPr>
          <w:b/>
          <w:i/>
          <w:lang w:val="de-DE"/>
        </w:rPr>
        <w:t>Predigt – Liedpredigt</w:t>
      </w:r>
    </w:p>
    <w:p w:rsidR="00E92E97" w:rsidRPr="00E92E97" w:rsidRDefault="00E92E97" w:rsidP="00E92E97">
      <w:pPr>
        <w:rPr>
          <w:i/>
          <w:lang w:val="de-DE"/>
        </w:rPr>
      </w:pPr>
    </w:p>
    <w:p w:rsidR="00E92E97" w:rsidRPr="00E92E97" w:rsidRDefault="00E92E97" w:rsidP="00E92E97">
      <w:r w:rsidRPr="00E92E97">
        <w:t>Liebe Gemeinde,</w:t>
      </w:r>
    </w:p>
    <w:p w:rsidR="00E92E97" w:rsidRPr="00E92E97" w:rsidRDefault="00E92E97" w:rsidP="00E92E97">
      <w:pPr>
        <w:rPr>
          <w:i/>
        </w:rPr>
      </w:pPr>
      <w:r w:rsidRPr="00E92E97">
        <w:rPr>
          <w:i/>
        </w:rPr>
        <w:t>Die Gnade unseres Herrn Jesu Christi und die Liebe Gottes und die Gemeinschaft des Heiligen Geistes sei mit uns allen. Amen.</w:t>
      </w:r>
    </w:p>
    <w:p w:rsidR="00E92E97" w:rsidRPr="00E92E97" w:rsidRDefault="00E92E97" w:rsidP="00E92E97">
      <w:pPr>
        <w:rPr>
          <w:i/>
        </w:rPr>
      </w:pPr>
    </w:p>
    <w:p w:rsidR="00E92E97" w:rsidRPr="00E92E97" w:rsidRDefault="00E92E97" w:rsidP="00E92E97">
      <w:r w:rsidRPr="00E92E97">
        <w:t xml:space="preserve">Liebe Gemeinde, </w:t>
      </w:r>
    </w:p>
    <w:p w:rsidR="00E92E97" w:rsidRPr="00E92E97" w:rsidRDefault="00E92E97" w:rsidP="00E92E97">
      <w:pPr>
        <w:rPr>
          <w:i/>
        </w:rPr>
      </w:pPr>
    </w:p>
    <w:p w:rsidR="00E92E97" w:rsidRPr="00E92E97" w:rsidRDefault="00E92E97" w:rsidP="00E92E97">
      <w:r w:rsidRPr="00E92E97">
        <w:rPr>
          <w:i/>
        </w:rPr>
        <w:t xml:space="preserve">Lob Gott, getrost mit Singen </w:t>
      </w:r>
      <w:r w:rsidRPr="00E92E97">
        <w:t xml:space="preserve">… das ist ein Trostlied, ein Ermutigungslied aus dem Liederschatz der Böhmischen Brüder. Als dieser Liedtext wohl um 1532 geschrieben wurde, es wird dem Bischof Johann Horn von </w:t>
      </w:r>
      <w:hyperlink r:id="rId6" w:history="1">
        <w:r w:rsidRPr="00E92E97">
          <w:rPr>
            <w:rStyle w:val="Hyperlink"/>
          </w:rPr>
          <w:t>Leitmeritz</w:t>
        </w:r>
      </w:hyperlink>
      <w:r w:rsidRPr="00E92E97">
        <w:t> / (</w:t>
      </w:r>
      <w:r w:rsidRPr="00E92E97">
        <w:rPr>
          <w:i/>
          <w:iCs/>
        </w:rPr>
        <w:t>Litoměřice)</w:t>
      </w:r>
      <w:r w:rsidRPr="00E92E97">
        <w:t xml:space="preserve"> als eine Übersetzung des lateinischen Lob-, Dank- und Bittgesangs im Gottesdienst – des </w:t>
      </w:r>
      <w:r w:rsidRPr="00E92E97">
        <w:rPr>
          <w:i/>
        </w:rPr>
        <w:t>Te Deum laudamus</w:t>
      </w:r>
      <w:r w:rsidRPr="00E92E97">
        <w:t>, einem Lobgesang, der seit dem 4. Jahrhundert im Gottesdienst gesungen wurde, da hatten die Böhmischen Brüder, die Reformation um Jan Hus in Böhmen und Mähren bereits mehr als ein Jahrhundert mit Auseinandersetzungen, Aufbrüchen und Bedrängnis, Verfolgung hinter sich.</w:t>
      </w:r>
    </w:p>
    <w:p w:rsidR="00E92E97" w:rsidRPr="00E92E97" w:rsidRDefault="00E92E97" w:rsidP="00E92E97">
      <w:pPr>
        <w:rPr>
          <w:iCs/>
        </w:rPr>
      </w:pPr>
      <w:r w:rsidRPr="00E92E97">
        <w:t xml:space="preserve">Das Loblied </w:t>
      </w:r>
      <w:r w:rsidRPr="00E92E97">
        <w:rPr>
          <w:iCs/>
        </w:rPr>
        <w:t xml:space="preserve">reagiert auf diese Zeit mit dem heiteren Vertrauen auf Gottes Liebe und Schutz und hofft auf die Erneuerung der Kirche in der Krise. </w:t>
      </w:r>
    </w:p>
    <w:p w:rsidR="00E92E97" w:rsidRPr="00E92E97" w:rsidRDefault="00E92E97" w:rsidP="00E92E97">
      <w:pPr>
        <w:rPr>
          <w:iCs/>
        </w:rPr>
      </w:pPr>
    </w:p>
    <w:p w:rsidR="00E92E97" w:rsidRPr="00E92E97" w:rsidRDefault="00E92E97" w:rsidP="00E92E97">
      <w:pPr>
        <w:rPr>
          <w:i/>
          <w:iCs/>
        </w:rPr>
      </w:pPr>
      <w:r w:rsidRPr="00E92E97">
        <w:rPr>
          <w:i/>
          <w:iCs/>
        </w:rPr>
        <w:t>Dich hat er sich erkoren, durch sein Wort auferbaut</w:t>
      </w:r>
    </w:p>
    <w:p w:rsidR="00E92E97" w:rsidRPr="00E92E97" w:rsidRDefault="00E92E97" w:rsidP="00E92E97">
      <w:pPr>
        <w:rPr>
          <w:i/>
          <w:iCs/>
        </w:rPr>
      </w:pPr>
      <w:r w:rsidRPr="00E92E97">
        <w:rPr>
          <w:i/>
          <w:iCs/>
        </w:rPr>
        <w:t xml:space="preserve">Bei seinem Eid geschworen, </w:t>
      </w:r>
    </w:p>
    <w:p w:rsidR="00E92E97" w:rsidRPr="00E92E97" w:rsidRDefault="00E92E97" w:rsidP="00E92E97">
      <w:pPr>
        <w:rPr>
          <w:i/>
          <w:iCs/>
        </w:rPr>
      </w:pPr>
      <w:r w:rsidRPr="00E92E97">
        <w:rPr>
          <w:i/>
          <w:iCs/>
        </w:rPr>
        <w:t>dieweil du ihm vertraut,</w:t>
      </w:r>
    </w:p>
    <w:p w:rsidR="00E92E97" w:rsidRPr="00E92E97" w:rsidRDefault="00E92E97" w:rsidP="00E92E97">
      <w:pPr>
        <w:rPr>
          <w:i/>
          <w:iCs/>
        </w:rPr>
      </w:pPr>
      <w:r w:rsidRPr="00E92E97">
        <w:rPr>
          <w:i/>
          <w:iCs/>
        </w:rPr>
        <w:t>dass er deiner will pflegen in aller Angst und Not</w:t>
      </w:r>
    </w:p>
    <w:p w:rsidR="00E92E97" w:rsidRPr="00E92E97" w:rsidRDefault="00E92E97" w:rsidP="00E92E97">
      <w:pPr>
        <w:rPr>
          <w:iCs/>
        </w:rPr>
      </w:pPr>
    </w:p>
    <w:p w:rsidR="00E92E97" w:rsidRPr="00E92E97" w:rsidRDefault="00E92E97" w:rsidP="00E92E97">
      <w:r w:rsidRPr="00E92E97">
        <w:rPr>
          <w:iCs/>
        </w:rPr>
        <w:t>Tröstlich warm ist auch die Melodie, ursprünglich mit dem weltlichen Volkslied „Entlaubet ist der Walde“ verbunden.</w:t>
      </w:r>
    </w:p>
    <w:p w:rsidR="00E92E97" w:rsidRPr="00E92E97" w:rsidRDefault="00E92E97" w:rsidP="00E92E97">
      <w:r w:rsidRPr="00E92E97">
        <w:t xml:space="preserve">Der Hintergrund ist interessant: Die Böhmische Brüdergemeine, seit 1457 in Nordböhmen entstanden und entwickelte 1467 eine eigene Satzung mit Priesteramt in tschechischen Böhmen und Mähren – unabhängig von der katholischen Kirche als „freikirchlich organisierte Gemeinschaft“ mit einem urchristlichen, bibelbasierten Gemeindeleben; später auch mit deutschsprachigen Gemeinden. </w:t>
      </w:r>
    </w:p>
    <w:p w:rsidR="00E92E97" w:rsidRPr="00E92E97" w:rsidRDefault="00E92E97" w:rsidP="00E92E97">
      <w:r w:rsidRPr="00E92E97">
        <w:t xml:space="preserve">Die Brüder  lebten einfach und versahen keinen Kriegsdienst – damit sie keinen Eid schwören mussten – und nahmen kein weltliches Amt ein, das heißt, waren also nicht als Juristen / Richter tätig, denn beides würde sie von Adel und Kirche abhängig machen sich von den heiligenden Dingen abwenden. </w:t>
      </w:r>
      <w:r w:rsidRPr="00E92E97">
        <w:rPr>
          <w:i/>
        </w:rPr>
        <w:t>Abwenden von der Welt</w:t>
      </w:r>
      <w:r w:rsidRPr="00E92E97">
        <w:t xml:space="preserve">, den weltlich Dingen – oder leben in und mit den Auseinandersetzungen der Welt? das war aber schon damals eine große Frage in den Brüdergemeinen. Die Abkehr ließ die Gemeinschaft schutzlos zwischen den verschiedenen Herrschaften und Mächten zum Spielball werden. </w:t>
      </w:r>
    </w:p>
    <w:p w:rsidR="00E92E97" w:rsidRPr="00E92E97" w:rsidRDefault="00E92E97" w:rsidP="00E92E97"/>
    <w:p w:rsidR="00E92E97" w:rsidRPr="00E92E97" w:rsidRDefault="00E92E97" w:rsidP="00E92E97">
      <w:pPr>
        <w:rPr>
          <w:b/>
        </w:rPr>
      </w:pPr>
      <w:r w:rsidRPr="00E92E97">
        <w:rPr>
          <w:b/>
        </w:rPr>
        <w:lastRenderedPageBreak/>
        <w:t>243, 3 + 4</w:t>
      </w:r>
    </w:p>
    <w:p w:rsidR="00E92E97" w:rsidRPr="00E92E97" w:rsidRDefault="00E92E97" w:rsidP="00E92E97"/>
    <w:p w:rsidR="00E92E97" w:rsidRPr="00E92E97" w:rsidRDefault="00E92E97" w:rsidP="00E92E97">
      <w:pPr>
        <w:rPr>
          <w:i/>
        </w:rPr>
      </w:pPr>
      <w:r w:rsidRPr="00E92E97">
        <w:t xml:space="preserve">Mag auch die Gemeinde </w:t>
      </w:r>
      <w:r w:rsidRPr="00E92E97">
        <w:rPr>
          <w:i/>
        </w:rPr>
        <w:t>mutterseelenallein</w:t>
      </w:r>
      <w:r w:rsidRPr="00E92E97">
        <w:t xml:space="preserve"> und ohne Schutz und Gnade in der Welt sein, </w:t>
      </w:r>
      <w:r w:rsidRPr="00E92E97">
        <w:rPr>
          <w:i/>
        </w:rPr>
        <w:t>so wird Gott Hilfe erwecken …</w:t>
      </w:r>
    </w:p>
    <w:p w:rsidR="00E92E97" w:rsidRPr="00E92E97" w:rsidRDefault="00E92E97" w:rsidP="00E92E97">
      <w:r w:rsidRPr="00E92E97">
        <w:t xml:space="preserve">Um 1495 eine größere Gruppe innerhalb der Brüdergemeine um Bruder und Bischof Lukas von Prag herum, die den Eid der Adeligen zulassen wollte, und nur eine kleinere Gruppe bevorzugute weiterhin die Abkehr von den weltlichen Dingen. </w:t>
      </w:r>
    </w:p>
    <w:p w:rsidR="00E92E97" w:rsidRPr="00E92E97" w:rsidRDefault="00E92E97" w:rsidP="00E92E97"/>
    <w:p w:rsidR="00E92E97" w:rsidRPr="00E92E97" w:rsidRDefault="00E92E97" w:rsidP="00E92E97">
      <w:pPr>
        <w:rPr>
          <w:i/>
        </w:rPr>
      </w:pPr>
      <w:r w:rsidRPr="00E92E97">
        <w:rPr>
          <w:i/>
        </w:rPr>
        <w:t>Es tut ihn nicht gereuen, was er vorlängst gedeut, sein Kirche zu erneuern in dieser gefährlichen Zeit …</w:t>
      </w:r>
    </w:p>
    <w:p w:rsidR="00E92E97" w:rsidRPr="00E92E97" w:rsidRDefault="00E92E97" w:rsidP="00E92E97"/>
    <w:p w:rsidR="00E92E97" w:rsidRPr="00E92E97" w:rsidRDefault="00E92E97" w:rsidP="00E92E97">
      <w:r w:rsidRPr="00E92E97">
        <w:t xml:space="preserve">Auf der Reichenaucher Versammlung 1494 wurde von der Unität ein gerechter Verteidigungskrieg legitimiert – ohne Plünderung und Raub, was damals üblich war – heute würden wir sagen: Widerstand ist möglich, unter Einhaltung der Menschenrechte … </w:t>
      </w:r>
    </w:p>
    <w:p w:rsidR="00E92E97" w:rsidRPr="00E92E97" w:rsidRDefault="00E92E97" w:rsidP="00E92E97">
      <w:r w:rsidRPr="00E92E97">
        <w:t>Wir erleben, es fand eine große Veränderung innerhalb der Brüderunität statt, in der Verfasstheit, in der Positionierung, in dem miteinander.</w:t>
      </w:r>
    </w:p>
    <w:p w:rsidR="00E92E97" w:rsidRPr="00E92E97" w:rsidRDefault="00E92E97" w:rsidP="00E92E97"/>
    <w:p w:rsidR="00E92E97" w:rsidRPr="00E92E97" w:rsidRDefault="00E92E97" w:rsidP="00E92E97">
      <w:pPr>
        <w:rPr>
          <w:i/>
        </w:rPr>
      </w:pPr>
      <w:r w:rsidRPr="00E92E97">
        <w:rPr>
          <w:i/>
        </w:rPr>
        <w:t>Lob Gott, getrost mit Singen, frohlock du christlich Schar,</w:t>
      </w:r>
    </w:p>
    <w:p w:rsidR="00E92E97" w:rsidRPr="00E92E97" w:rsidRDefault="00E92E97" w:rsidP="00E92E97">
      <w:pPr>
        <w:rPr>
          <w:i/>
        </w:rPr>
      </w:pPr>
      <w:r w:rsidRPr="00E92E97">
        <w:rPr>
          <w:i/>
        </w:rPr>
        <w:t>Dir soll es nicht misslingen, Gott hilft dir immerdar</w:t>
      </w:r>
    </w:p>
    <w:p w:rsidR="00E92E97" w:rsidRPr="00E92E97" w:rsidRDefault="00E92E97" w:rsidP="00E92E97"/>
    <w:p w:rsidR="00E92E97" w:rsidRPr="00E92E97" w:rsidRDefault="00E92E97" w:rsidP="00E92E97">
      <w:r w:rsidRPr="00E92E97">
        <w:t>1501 gibt die neue, inzwischen auch um adelige Mitglieder gewachsene Brüdergemeine ein Gesangbuch heraus – aus tschechisch, mit 88 Liedern. Es ist das erste volkssprachige Gesangbuch überhaupt.</w:t>
      </w:r>
    </w:p>
    <w:p w:rsidR="00E92E97" w:rsidRPr="00E92E97" w:rsidRDefault="00E92E97" w:rsidP="00E92E97">
      <w:r w:rsidRPr="00E92E97">
        <w:t>Und das brauchte es auch, denn in den Gottesdiensten wurden damals bis zu 30 Liedern gesungen.</w:t>
      </w:r>
    </w:p>
    <w:p w:rsidR="00E92E97" w:rsidRPr="00E92E97" w:rsidRDefault="00E92E97" w:rsidP="00E92E97">
      <w:r w:rsidRPr="00E92E97">
        <w:t>Zwischen 1500 und 1520 geschieht so viel zeitgleich: Es ist eine Zeit, in der Bruder Lukas von Prag die Haltung und Glaubensform in Böhmen und Mähren mit Publikationen verteidigt – auch auf Latein publiziert, der damaligen Verkehrssprache in Europa. So werden seine Schriften und seine Gedanken auch über Böhmen hinaus bekannt.</w:t>
      </w:r>
    </w:p>
    <w:p w:rsidR="00E92E97" w:rsidRPr="00E92E97" w:rsidRDefault="00E92E97" w:rsidP="00E92E97">
      <w:r w:rsidRPr="00E92E97">
        <w:t>Für 1520 ist belegt, dass Melanchton bei einer Tagung in Antwerpen eine Apologie von Bruder Lukas überreicht bekommt – und auch wenn die Wissenschaft sich darüber streitet, wann und wie Martin Luther mit den Gedanken von Jan Hus und den Schriften von Bruder Lukas in Kontakt gekommen ist – oder ob nicht vielleicht die Kritik am Ablasshandel – auch davon inspiriert war? Luther wird von seinem damaligen Gegner Dr. Eck vorgeworfen, „</w:t>
      </w:r>
      <w:r w:rsidRPr="00E92E97">
        <w:rPr>
          <w:i/>
        </w:rPr>
        <w:t>hussitisches Gift</w:t>
      </w:r>
      <w:r w:rsidRPr="00E92E97">
        <w:t xml:space="preserve">“ getrunken zu haben – sicher ist, dass Martin Luther – genau in jener Zeit, als er seine reformatorischen Hauptschriften verfasste, sich intensiv mit Jan Hus auseinandersetzte, um dann zu schreiben: </w:t>
      </w:r>
      <w:r w:rsidRPr="00E92E97">
        <w:rPr>
          <w:i/>
        </w:rPr>
        <w:t>Wir waren alle Hussiten, ohne es zu wissen</w:t>
      </w:r>
      <w:r w:rsidRPr="00E92E97">
        <w:t xml:space="preserve">. </w:t>
      </w:r>
    </w:p>
    <w:p w:rsidR="00E92E97" w:rsidRPr="00E92E97" w:rsidRDefault="00E92E97" w:rsidP="00E92E97">
      <w:r w:rsidRPr="00E92E97">
        <w:t>Das Liedgut der Böhmischen Brüder, die Melodien der Volksweisen und die geistlichen Texte waren jedenfalls in den wichtigsten Jahren der Reformation gut bekannt.</w:t>
      </w:r>
    </w:p>
    <w:p w:rsidR="00E92E97" w:rsidRPr="00E92E97" w:rsidRDefault="00E92E97" w:rsidP="00E92E97">
      <w:r w:rsidRPr="00E92E97">
        <w:t xml:space="preserve"> </w:t>
      </w:r>
    </w:p>
    <w:p w:rsidR="00E92E97" w:rsidRPr="00E92E97" w:rsidRDefault="00E92E97" w:rsidP="00E92E97">
      <w:r w:rsidRPr="00E92E97">
        <w:t>Michael Weiße, deutschsprachiger Franziskanerpater aus Böhmen, studierte in Breslau und wandte sich 1518 der lutherischen Lehre zu, wurde deshalb aus Breslau ausgewiesen und zeitgleich von der Brüder Gemeine aufgenommen, sollte ab 1522 als erster deutschsprachige Prediger in Landskron wirken. Zwischen 1520 und 1522 waren er und sein Glaubensbruder Johann Horn wohl fünf Mal als Gesandte der Böhmischen Brüder in Wittenberg, um mit Martin Luther und Philipp Melanchton theologische Fragen zu besprechen.</w:t>
      </w:r>
    </w:p>
    <w:p w:rsidR="00E92E97" w:rsidRPr="00E92E97" w:rsidRDefault="00E92E97" w:rsidP="00E92E97">
      <w:r w:rsidRPr="00E92E97">
        <w:t xml:space="preserve">Michael Weiße übersetzte die Lieder aus dem tschechischen Gesangbuch und lies 1531 das erste deutsche Brüdergesangbuch </w:t>
      </w:r>
      <w:r w:rsidRPr="00E92E97">
        <w:rPr>
          <w:i/>
          <w:iCs/>
        </w:rPr>
        <w:t>Ein New Gesengbuchlein</w:t>
      </w:r>
      <w:r w:rsidRPr="00E92E97">
        <w:t xml:space="preserve"> mit 157 Liedern drucken, 1535 </w:t>
      </w:r>
      <w:r w:rsidRPr="00E92E97">
        <w:lastRenderedPageBreak/>
        <w:t>war es bereits in Nürnberg als Geistliches Liedgut bekannt. 13 Jahre später, 1544 gaben Johann Roh und Johann Horn eine zweite Auflage mit 181 Liedern in Nürnberg für die Böhmischen Brüder heraus. Martin Luther, der 1545 sein erstes Babtschest-Gesangbuch publizierte 14 Lieder aus diesem Gesangbuch in seinem – unter anderem „</w:t>
      </w:r>
      <w:r w:rsidRPr="00E92E97">
        <w:rPr>
          <w:i/>
        </w:rPr>
        <w:t>Lob Gott getrost mit Singen</w:t>
      </w:r>
      <w:r w:rsidRPr="00E92E97">
        <w:t>“</w:t>
      </w:r>
    </w:p>
    <w:p w:rsidR="00E92E97" w:rsidRPr="00E92E97" w:rsidRDefault="00E92E97" w:rsidP="00E92E97">
      <w:r w:rsidRPr="00E92E97">
        <w:t xml:space="preserve">Eine letzte Spur: </w:t>
      </w:r>
    </w:p>
    <w:p w:rsidR="00E92E97" w:rsidRPr="00E92E97" w:rsidRDefault="00E92E97" w:rsidP="00E92E97">
      <w:r w:rsidRPr="00E92E97">
        <w:t>Die Bewegung der Böhmischen Unität war eine Liederkirche und davon sollte sich auch die reformatorische Bewegung um Martin Luther anstecken lassen und die evangelische Kirche zu einer kirchenmusikalischen Kirche werden lassen, in der die Menschen Lieder singen sollten – in der Kirche und auch auf dem Nachhauseweg und zu Hause und bei der Arbeit … überall.</w:t>
      </w:r>
    </w:p>
    <w:p w:rsidR="00E92E97" w:rsidRPr="00E92E97" w:rsidRDefault="00E92E97" w:rsidP="00E92E97">
      <w:r w:rsidRPr="00E92E97">
        <w:t xml:space="preserve">Die Kirchenlieder waren nicht nur geistliche Lieder, sondern auch die Schlager der reformatorischen Bewegung – Folksongs des Glaubens und nicht nur deshalb nahmen sie auch oft Volkslieder-Melodien auf und dichteten ihre Texte dazu. </w:t>
      </w:r>
    </w:p>
    <w:p w:rsidR="00E92E97" w:rsidRPr="00E92E97" w:rsidRDefault="00E92E97" w:rsidP="00E92E97"/>
    <w:p w:rsidR="00E92E97" w:rsidRPr="00E92E97" w:rsidRDefault="00E92E97" w:rsidP="00E92E97">
      <w:r w:rsidRPr="00E92E97">
        <w:t>„</w:t>
      </w:r>
      <w:r w:rsidRPr="00E92E97">
        <w:rPr>
          <w:i/>
        </w:rPr>
        <w:t>Entlaubt ist uns der Walde</w:t>
      </w:r>
      <w:r w:rsidRPr="00E92E97">
        <w:t>“, die Melodie unseres Kirchenliedes war ein bekanntes Volkslied, ein Liebeslied im Winter, das von Abschiednehmen und der Sehnsucht, von Treusein und Treubleiben erzählte, wenn man den überlieferten Strophen im Volksliedarchiv nachgeht.</w:t>
      </w:r>
    </w:p>
    <w:p w:rsidR="00E92E97" w:rsidRPr="00E92E97" w:rsidRDefault="00E92E97" w:rsidP="00E92E97">
      <w:pPr>
        <w:rPr>
          <w:i/>
        </w:rPr>
      </w:pPr>
      <w:r w:rsidRPr="00E92E97">
        <w:rPr>
          <w:i/>
        </w:rPr>
        <w:t>Sei weis, laß dich nit affen</w:t>
      </w:r>
      <w:r w:rsidRPr="00E92E97">
        <w:rPr>
          <w:i/>
        </w:rPr>
        <w:br/>
        <w:t>der Klaffer seind so viel</w:t>
      </w:r>
      <w:r w:rsidRPr="00E92E97">
        <w:rPr>
          <w:i/>
        </w:rPr>
        <w:br/>
        <w:t>Halt dich gen mir rechtschaffen</w:t>
      </w:r>
      <w:r w:rsidRPr="00E92E97">
        <w:rPr>
          <w:i/>
        </w:rPr>
        <w:br/>
        <w:t>Treulich dich waren will</w:t>
      </w:r>
      <w:r w:rsidRPr="00E92E97">
        <w:rPr>
          <w:i/>
        </w:rPr>
        <w:br/>
        <w:t>Hüt dich vor falschen Zungen</w:t>
      </w:r>
      <w:r w:rsidRPr="00E92E97">
        <w:rPr>
          <w:i/>
        </w:rPr>
        <w:br/>
        <w:t>darauf sei wol bedacht</w:t>
      </w:r>
      <w:r w:rsidRPr="00E92E97">
        <w:rPr>
          <w:i/>
        </w:rPr>
        <w:br/>
        <w:t>Sei dir, schöns Lieb, gesungen</w:t>
      </w:r>
      <w:r w:rsidRPr="00E92E97">
        <w:rPr>
          <w:i/>
        </w:rPr>
        <w:br/>
        <w:t>Zu tausend guter Nacht</w:t>
      </w:r>
    </w:p>
    <w:p w:rsidR="00E92E97" w:rsidRPr="00E92E97" w:rsidRDefault="00E92E97" w:rsidP="00E92E97"/>
    <w:p w:rsidR="00E92E97" w:rsidRPr="00E92E97" w:rsidRDefault="00E92E97" w:rsidP="00E92E97">
      <w:r w:rsidRPr="00E92E97">
        <w:t xml:space="preserve">Das passt wohl gut zu unserem Kirchenlied: Singen soll die Gemeinde, und Kraft schöpfen, obwohl Widerwärtigkeiten die Kirche in ihrer Existenz gefährden. Singen als ein Widerstandsakt, ein </w:t>
      </w:r>
      <w:r w:rsidRPr="00E92E97">
        <w:rPr>
          <w:i/>
        </w:rPr>
        <w:t>Dennoch im Glauben bleiben</w:t>
      </w:r>
      <w:r w:rsidRPr="00E92E97">
        <w:t xml:space="preserve"> gegenüber den erfahrenen Gemeinheiten der Welt. </w:t>
      </w:r>
    </w:p>
    <w:p w:rsidR="00E92E97" w:rsidRPr="00E92E97" w:rsidRDefault="00E92E97" w:rsidP="00E92E97">
      <w:r w:rsidRPr="00E92E97">
        <w:t xml:space="preserve">Das Kirchenlied singt vom Liebsten Gott, von der Liebe Gottes: </w:t>
      </w:r>
    </w:p>
    <w:p w:rsidR="00E92E97" w:rsidRPr="00E92E97" w:rsidRDefault="00E92E97" w:rsidP="00E92E97"/>
    <w:p w:rsidR="00E92E97" w:rsidRPr="00E92E97" w:rsidRDefault="00E92E97" w:rsidP="00E92E97">
      <w:pPr>
        <w:rPr>
          <w:i/>
        </w:rPr>
      </w:pPr>
      <w:r w:rsidRPr="00E92E97">
        <w:rPr>
          <w:i/>
        </w:rPr>
        <w:t>Er wird herzlich anschauen, dein Jammer und Elend, dich herrlich auferbauen, durch Wort und Sakrament. (Strophe 5)</w:t>
      </w:r>
    </w:p>
    <w:p w:rsidR="00E92E97" w:rsidRPr="00E92E97" w:rsidRDefault="00E92E97" w:rsidP="00E92E97">
      <w:pPr>
        <w:rPr>
          <w:i/>
        </w:rPr>
      </w:pPr>
      <w:r w:rsidRPr="00E92E97">
        <w:rPr>
          <w:i/>
        </w:rPr>
        <w:t>Gott solln wir fröhlich loben, der sich aus großer Gnad uns kundgegeben hat</w:t>
      </w:r>
    </w:p>
    <w:p w:rsidR="00E92E97" w:rsidRPr="00E92E97" w:rsidRDefault="00E92E97" w:rsidP="00E92E97">
      <w:r w:rsidRPr="00E92E97">
        <w:rPr>
          <w:i/>
        </w:rPr>
        <w:t>Er wird uns auch erhalten in Lieb und Einigkeit und unser freundlich walten hie und in Ewigkeit</w:t>
      </w:r>
      <w:r w:rsidRPr="00E92E97">
        <w:t xml:space="preserve"> (Strophe 6)</w:t>
      </w:r>
    </w:p>
    <w:p w:rsidR="00E92E97" w:rsidRPr="00E92E97" w:rsidRDefault="00E92E97" w:rsidP="00E92E97">
      <w:pPr>
        <w:rPr>
          <w:i/>
          <w:lang w:val="de-DE"/>
        </w:rPr>
      </w:pPr>
    </w:p>
    <w:p w:rsidR="00E92E97" w:rsidRPr="00E92E97" w:rsidRDefault="00E92E97" w:rsidP="00E92E97">
      <w:pPr>
        <w:rPr>
          <w:i/>
          <w:lang w:val="de-DE"/>
        </w:rPr>
      </w:pPr>
      <w:r w:rsidRPr="00E92E97">
        <w:rPr>
          <w:i/>
          <w:lang w:val="de-DE"/>
        </w:rPr>
        <w:t xml:space="preserve">Und der Friede Gottes, welcher höher ist als all unsere Vernunft, bewahre unsere Herzen und Sinne in Christus Jesus.  </w:t>
      </w:r>
      <w:r w:rsidRPr="00E92E97">
        <w:rPr>
          <w:b/>
        </w:rPr>
        <w:t>Amen.</w:t>
      </w:r>
    </w:p>
    <w:p w:rsidR="00E92E97" w:rsidRPr="00E92E97" w:rsidRDefault="00E92E97" w:rsidP="00E92E97">
      <w:pPr>
        <w:rPr>
          <w:b/>
        </w:rPr>
      </w:pPr>
    </w:p>
    <w:p w:rsidR="00E92E97" w:rsidRPr="00E92E97" w:rsidRDefault="00E92E97" w:rsidP="00E92E97">
      <w:pPr>
        <w:rPr>
          <w:b/>
          <w:lang w:val="de-DE"/>
        </w:rPr>
      </w:pPr>
      <w:r w:rsidRPr="00E92E97">
        <w:rPr>
          <w:b/>
          <w:lang w:val="de-DE"/>
        </w:rPr>
        <w:t xml:space="preserve">EG 243 Lob Gott getrost mit Singen, </w:t>
      </w:r>
    </w:p>
    <w:p w:rsidR="00E92E97" w:rsidRPr="00E92E97" w:rsidRDefault="00E92E97" w:rsidP="00E92E97">
      <w:pPr>
        <w:rPr>
          <w:b/>
          <w:lang w:val="de-DE"/>
        </w:rPr>
      </w:pPr>
      <w:r w:rsidRPr="00E92E97">
        <w:rPr>
          <w:b/>
          <w:lang w:val="de-DE"/>
        </w:rPr>
        <w:t>5-6</w:t>
      </w:r>
    </w:p>
    <w:p w:rsidR="00E92E97" w:rsidRPr="00E92E97" w:rsidRDefault="00E92E97" w:rsidP="00E92E97">
      <w:pPr>
        <w:rPr>
          <w:i/>
          <w:lang w:val="de-DE"/>
        </w:rPr>
      </w:pPr>
      <w:r w:rsidRPr="00E92E97">
        <w:rPr>
          <w:i/>
          <w:lang w:val="de-DE"/>
        </w:rPr>
        <w:t>(Quellen: https://de.wikipedia.org/wiki/Michael_Weiße, https://www.mathesius.org/reformation/die-bruederunitaet-unitas-fratrum/</w:t>
      </w:r>
    </w:p>
    <w:p w:rsidR="00E92E97" w:rsidRPr="00E92E97" w:rsidRDefault="00E92E97" w:rsidP="00E92E97">
      <w:pPr>
        <w:rPr>
          <w:i/>
          <w:lang w:val="de-DE"/>
        </w:rPr>
      </w:pPr>
      <w:r w:rsidRPr="00E92E97">
        <w:rPr>
          <w:i/>
          <w:lang w:val="de-DE"/>
        </w:rPr>
        <w:t>Werner Horn, Du meine Seele singe, 2017, Wien)</w:t>
      </w:r>
    </w:p>
    <w:p w:rsidR="00E92E97" w:rsidRPr="00E92E97" w:rsidRDefault="00E92E97" w:rsidP="00E92E97">
      <w:pPr>
        <w:rPr>
          <w:lang w:val="de-DE"/>
        </w:rPr>
      </w:pPr>
      <w:bookmarkStart w:id="0" w:name="_GoBack"/>
      <w:bookmarkEnd w:id="0"/>
    </w:p>
    <w:p w:rsidR="00E92E97" w:rsidRDefault="00E92E97"/>
    <w:sectPr w:rsidR="00E92E97" w:rsidSect="00C9171A">
      <w:footerReference w:type="even" r:id="rId7"/>
      <w:footerReference w:type="default" r:id="rId8"/>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3506" w:rsidRDefault="00A43506" w:rsidP="00E92E97">
      <w:r>
        <w:separator/>
      </w:r>
    </w:p>
  </w:endnote>
  <w:endnote w:type="continuationSeparator" w:id="0">
    <w:p w:rsidR="00A43506" w:rsidRDefault="00A43506" w:rsidP="00E92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132138858"/>
      <w:docPartObj>
        <w:docPartGallery w:val="Page Numbers (Bottom of Page)"/>
        <w:docPartUnique/>
      </w:docPartObj>
    </w:sdtPr>
    <w:sdtContent>
      <w:p w:rsidR="00E92E97" w:rsidRDefault="00E92E97" w:rsidP="00F7246E">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E92E97" w:rsidRDefault="00E92E97" w:rsidP="00E92E9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249394845"/>
      <w:docPartObj>
        <w:docPartGallery w:val="Page Numbers (Bottom of Page)"/>
        <w:docPartUnique/>
      </w:docPartObj>
    </w:sdtPr>
    <w:sdtContent>
      <w:p w:rsidR="00E92E97" w:rsidRDefault="00E92E97" w:rsidP="00F7246E">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rsidR="00E92E97" w:rsidRDefault="00E92E97" w:rsidP="00E92E97">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3506" w:rsidRDefault="00A43506" w:rsidP="00E92E97">
      <w:r>
        <w:separator/>
      </w:r>
    </w:p>
  </w:footnote>
  <w:footnote w:type="continuationSeparator" w:id="0">
    <w:p w:rsidR="00A43506" w:rsidRDefault="00A43506" w:rsidP="00E92E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E97"/>
    <w:rsid w:val="00A43506"/>
    <w:rsid w:val="00C9171A"/>
    <w:rsid w:val="00E92E9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D61BC"/>
  <w15:chartTrackingRefBased/>
  <w15:docId w15:val="{DD9088FB-6A41-E449-A937-14DDAD1C9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92E97"/>
    <w:rPr>
      <w:color w:val="0563C1" w:themeColor="hyperlink"/>
      <w:u w:val="single"/>
    </w:rPr>
  </w:style>
  <w:style w:type="character" w:styleId="NichtaufgelsteErwhnung">
    <w:name w:val="Unresolved Mention"/>
    <w:basedOn w:val="Absatz-Standardschriftart"/>
    <w:uiPriority w:val="99"/>
    <w:semiHidden/>
    <w:unhideWhenUsed/>
    <w:rsid w:val="00E92E97"/>
    <w:rPr>
      <w:color w:val="605E5C"/>
      <w:shd w:val="clear" w:color="auto" w:fill="E1DFDD"/>
    </w:rPr>
  </w:style>
  <w:style w:type="paragraph" w:styleId="Fuzeile">
    <w:name w:val="footer"/>
    <w:basedOn w:val="Standard"/>
    <w:link w:val="FuzeileZchn"/>
    <w:uiPriority w:val="99"/>
    <w:unhideWhenUsed/>
    <w:rsid w:val="00E92E97"/>
    <w:pPr>
      <w:tabs>
        <w:tab w:val="center" w:pos="4536"/>
        <w:tab w:val="right" w:pos="9072"/>
      </w:tabs>
    </w:pPr>
  </w:style>
  <w:style w:type="character" w:customStyle="1" w:styleId="FuzeileZchn">
    <w:name w:val="Fußzeile Zchn"/>
    <w:basedOn w:val="Absatz-Standardschriftart"/>
    <w:link w:val="Fuzeile"/>
    <w:uiPriority w:val="99"/>
    <w:rsid w:val="00E92E97"/>
  </w:style>
  <w:style w:type="character" w:styleId="Seitenzahl">
    <w:name w:val="page number"/>
    <w:basedOn w:val="Absatz-Standardschriftart"/>
    <w:uiPriority w:val="99"/>
    <w:semiHidden/>
    <w:unhideWhenUsed/>
    <w:rsid w:val="00E92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wikipedia.org/wiki/Bistum_Leitmeritz"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1091</Words>
  <Characters>6875</Characters>
  <Application>Microsoft Office Word</Application>
  <DocSecurity>0</DocSecurity>
  <Lines>57</Lines>
  <Paragraphs>15</Paragraphs>
  <ScaleCrop>false</ScaleCrop>
  <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Margit Leuthold</dc:creator>
  <cp:keywords/>
  <dc:description/>
  <cp:lastModifiedBy>Margit Leuthold</cp:lastModifiedBy>
  <cp:revision>1</cp:revision>
  <dcterms:created xsi:type="dcterms:W3CDTF">2025-06-09T09:53:00Z</dcterms:created>
  <dcterms:modified xsi:type="dcterms:W3CDTF">2025-06-09T09:55:00Z</dcterms:modified>
</cp:coreProperties>
</file>